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E5F6A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40" w:lineRule="exact"/>
        <w:ind w:left="0" w:right="0" w:firstLine="0"/>
        <w:jc w:val="center"/>
        <w:textAlignment w:val="auto"/>
        <w:rPr>
          <w:rFonts w:hint="eastAsia" w:ascii="方正小标宋简体" w:hAnsi="方正小标宋简体" w:eastAsia="方正小标宋简体" w:cs="方正小标宋简体"/>
          <w:i w:val="0"/>
          <w:iCs w:val="0"/>
          <w:caps w:val="0"/>
          <w:color w:val="000000"/>
          <w:spacing w:val="0"/>
          <w:kern w:val="0"/>
          <w:sz w:val="44"/>
          <w:szCs w:val="44"/>
          <w:shd w:val="clear" w:fill="FFFFFF"/>
          <w:lang w:val="en-US" w:eastAsia="zh-CN" w:bidi="ar"/>
        </w:rPr>
      </w:pPr>
      <w:bookmarkStart w:id="0" w:name="_GoBack"/>
      <w:r>
        <w:rPr>
          <w:rFonts w:hint="eastAsia" w:ascii="方正小标宋简体" w:hAnsi="方正小标宋简体" w:eastAsia="方正小标宋简体" w:cs="方正小标宋简体"/>
          <w:i w:val="0"/>
          <w:iCs w:val="0"/>
          <w:caps w:val="0"/>
          <w:color w:val="000000"/>
          <w:spacing w:val="0"/>
          <w:kern w:val="0"/>
          <w:sz w:val="44"/>
          <w:szCs w:val="44"/>
          <w:shd w:val="clear" w:fill="FFFFFF"/>
          <w:lang w:val="en-US" w:eastAsia="zh-CN" w:bidi="ar"/>
        </w:rPr>
        <w:t>扎兰屯市正阳街道办事处</w:t>
      </w:r>
    </w:p>
    <w:p w14:paraId="11F63AD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40" w:lineRule="exact"/>
        <w:ind w:left="0" w:right="0" w:firstLine="0"/>
        <w:jc w:val="center"/>
        <w:textAlignment w:val="auto"/>
        <w:rPr>
          <w:rFonts w:hint="eastAsia" w:ascii="方正小标宋简体" w:hAnsi="方正小标宋简体" w:eastAsia="方正小标宋简体" w:cs="方正小标宋简体"/>
          <w:i w:val="0"/>
          <w:iCs w:val="0"/>
          <w:caps w:val="0"/>
          <w:color w:val="000000"/>
          <w:spacing w:val="0"/>
          <w:kern w:val="0"/>
          <w:sz w:val="44"/>
          <w:szCs w:val="44"/>
          <w:shd w:val="clear" w:fill="FFFFFF"/>
          <w:lang w:val="en-US" w:eastAsia="zh-CN" w:bidi="ar"/>
        </w:rPr>
      </w:pPr>
      <w:r>
        <w:rPr>
          <w:rFonts w:hint="eastAsia" w:ascii="方正小标宋简体" w:hAnsi="方正小标宋简体" w:eastAsia="方正小标宋简体" w:cs="方正小标宋简体"/>
          <w:i w:val="0"/>
          <w:iCs w:val="0"/>
          <w:caps w:val="0"/>
          <w:color w:val="000000"/>
          <w:spacing w:val="0"/>
          <w:kern w:val="0"/>
          <w:sz w:val="44"/>
          <w:szCs w:val="44"/>
          <w:shd w:val="clear" w:fill="FFFFFF"/>
          <w:lang w:val="en-US" w:eastAsia="zh-CN" w:bidi="ar"/>
        </w:rPr>
        <w:t>2026年度行政执法检查计划</w:t>
      </w:r>
      <w:bookmarkEnd w:id="0"/>
    </w:p>
    <w:p w14:paraId="04C961B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default" w:ascii="方正小标宋简体" w:hAnsi="方正小标宋简体" w:eastAsia="方正小标宋简体" w:cs="方正小标宋简体"/>
          <w:i w:val="0"/>
          <w:iCs w:val="0"/>
          <w:caps w:val="0"/>
          <w:color w:val="000000"/>
          <w:spacing w:val="0"/>
          <w:kern w:val="0"/>
          <w:sz w:val="44"/>
          <w:szCs w:val="44"/>
          <w:shd w:val="clear" w:fill="FFFFFF"/>
          <w:lang w:val="en-US" w:eastAsia="zh-CN" w:bidi="ar"/>
        </w:rPr>
      </w:pPr>
    </w:p>
    <w:p w14:paraId="515E2ED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default" w:ascii="Calibri" w:hAnsi="Calibri" w:cs="Calibri"/>
          <w:i w:val="0"/>
          <w:iCs w:val="0"/>
          <w:caps w:val="0"/>
          <w:color w:val="000000"/>
          <w:spacing w:val="0"/>
          <w:sz w:val="24"/>
          <w:szCs w:val="24"/>
        </w:rPr>
      </w:pPr>
      <w:r>
        <w:rPr>
          <w:rFonts w:ascii="仿宋_GB2312" w:hAnsi="Calibri" w:eastAsia="仿宋_GB2312" w:cs="仿宋_GB2312"/>
          <w:i w:val="0"/>
          <w:iCs w:val="0"/>
          <w:caps w:val="0"/>
          <w:color w:val="000000"/>
          <w:spacing w:val="0"/>
          <w:kern w:val="0"/>
          <w:sz w:val="32"/>
          <w:szCs w:val="32"/>
          <w:shd w:val="clear" w:fill="FFFFFF"/>
          <w:lang w:val="en-US" w:eastAsia="zh-CN" w:bidi="ar"/>
        </w:rPr>
        <w:t>为进一步加强</w:t>
      </w:r>
      <w:r>
        <w:rPr>
          <w:rFonts w:hint="eastAsia" w:ascii="仿宋_GB2312" w:hAnsi="Calibri" w:eastAsia="仿宋_GB2312" w:cs="仿宋_GB2312"/>
          <w:i w:val="0"/>
          <w:iCs w:val="0"/>
          <w:caps w:val="0"/>
          <w:color w:val="000000"/>
          <w:spacing w:val="0"/>
          <w:kern w:val="0"/>
          <w:sz w:val="32"/>
          <w:szCs w:val="32"/>
          <w:shd w:val="clear" w:fill="FFFFFF"/>
          <w:lang w:val="en-US" w:eastAsia="zh-CN" w:bidi="ar"/>
        </w:rPr>
        <w:t>正阳办事处</w:t>
      </w:r>
      <w:r>
        <w:rPr>
          <w:rFonts w:ascii="仿宋_GB2312" w:hAnsi="Calibri" w:eastAsia="仿宋_GB2312" w:cs="仿宋_GB2312"/>
          <w:i w:val="0"/>
          <w:iCs w:val="0"/>
          <w:caps w:val="0"/>
          <w:color w:val="000000"/>
          <w:spacing w:val="0"/>
          <w:kern w:val="0"/>
          <w:sz w:val="32"/>
          <w:szCs w:val="32"/>
          <w:shd w:val="clear" w:fill="FFFFFF"/>
          <w:lang w:val="en-US" w:eastAsia="zh-CN" w:bidi="ar"/>
        </w:rPr>
        <w:t>行政执法工作，严格规范执法行为，切实履行好对本行政区域内生产经营单位安全生产状况</w:t>
      </w:r>
      <w:r>
        <w:rPr>
          <w:rFonts w:hint="eastAsia" w:ascii="仿宋_GB2312" w:hAnsi="Calibri" w:eastAsia="仿宋_GB2312" w:cs="仿宋_GB2312"/>
          <w:i w:val="0"/>
          <w:iCs w:val="0"/>
          <w:caps w:val="0"/>
          <w:color w:val="000000"/>
          <w:spacing w:val="0"/>
          <w:kern w:val="0"/>
          <w:sz w:val="32"/>
          <w:szCs w:val="32"/>
          <w:shd w:val="clear" w:fill="FFFFFF"/>
          <w:lang w:val="en-US" w:eastAsia="zh-CN" w:bidi="ar"/>
        </w:rPr>
        <w:t>的</w:t>
      </w:r>
      <w:r>
        <w:rPr>
          <w:rFonts w:ascii="仿宋_GB2312" w:hAnsi="Calibri" w:eastAsia="仿宋_GB2312" w:cs="仿宋_GB2312"/>
          <w:i w:val="0"/>
          <w:iCs w:val="0"/>
          <w:caps w:val="0"/>
          <w:color w:val="000000"/>
          <w:spacing w:val="0"/>
          <w:kern w:val="0"/>
          <w:sz w:val="32"/>
          <w:szCs w:val="32"/>
          <w:shd w:val="clear" w:fill="FFFFFF"/>
          <w:lang w:val="en-US" w:eastAsia="zh-CN" w:bidi="ar"/>
        </w:rPr>
        <w:t>监督检查</w:t>
      </w:r>
      <w:r>
        <w:rPr>
          <w:rFonts w:hint="eastAsia" w:ascii="仿宋_GB2312" w:hAnsi="Calibri" w:eastAsia="仿宋_GB2312" w:cs="仿宋_GB2312"/>
          <w:i w:val="0"/>
          <w:iCs w:val="0"/>
          <w:caps w:val="0"/>
          <w:color w:val="000000"/>
          <w:spacing w:val="0"/>
          <w:kern w:val="0"/>
          <w:sz w:val="32"/>
          <w:szCs w:val="32"/>
          <w:shd w:val="clear" w:fill="FFFFFF"/>
          <w:lang w:val="en-US" w:eastAsia="zh-CN" w:bidi="ar"/>
        </w:rPr>
        <w:t>职责</w:t>
      </w:r>
      <w:r>
        <w:rPr>
          <w:rFonts w:ascii="仿宋_GB2312" w:hAnsi="Calibri" w:eastAsia="仿宋_GB2312" w:cs="仿宋_GB2312"/>
          <w:i w:val="0"/>
          <w:iCs w:val="0"/>
          <w:caps w:val="0"/>
          <w:color w:val="000000"/>
          <w:spacing w:val="0"/>
          <w:kern w:val="0"/>
          <w:sz w:val="32"/>
          <w:szCs w:val="32"/>
          <w:shd w:val="clear" w:fill="FFFFFF"/>
          <w:lang w:val="en-US" w:eastAsia="zh-CN" w:bidi="ar"/>
        </w:rPr>
        <w:t>，确保辖区内的良好秩序，结合本</w:t>
      </w:r>
      <w:r>
        <w:rPr>
          <w:rFonts w:hint="eastAsia" w:ascii="仿宋_GB2312" w:hAnsi="Calibri" w:eastAsia="仿宋_GB2312" w:cs="仿宋_GB2312"/>
          <w:i w:val="0"/>
          <w:iCs w:val="0"/>
          <w:caps w:val="0"/>
          <w:color w:val="000000"/>
          <w:spacing w:val="0"/>
          <w:kern w:val="0"/>
          <w:sz w:val="32"/>
          <w:szCs w:val="32"/>
          <w:shd w:val="clear" w:fill="FFFFFF"/>
          <w:lang w:val="en-US" w:eastAsia="zh-CN" w:bidi="ar"/>
        </w:rPr>
        <w:t>街道</w:t>
      </w:r>
      <w:r>
        <w:rPr>
          <w:rFonts w:ascii="仿宋_GB2312" w:hAnsi="Calibri" w:eastAsia="仿宋_GB2312" w:cs="仿宋_GB2312"/>
          <w:i w:val="0"/>
          <w:iCs w:val="0"/>
          <w:caps w:val="0"/>
          <w:color w:val="000000"/>
          <w:spacing w:val="0"/>
          <w:kern w:val="0"/>
          <w:sz w:val="32"/>
          <w:szCs w:val="32"/>
          <w:shd w:val="clear" w:fill="FFFFFF"/>
          <w:lang w:val="en-US" w:eastAsia="zh-CN" w:bidi="ar"/>
        </w:rPr>
        <w:t>实际情况，特制定</w:t>
      </w:r>
      <w:r>
        <w:rPr>
          <w:rFonts w:hint="eastAsia" w:ascii="仿宋_GB2312" w:hAnsi="Calibri" w:eastAsia="仿宋_GB2312" w:cs="仿宋_GB2312"/>
          <w:i w:val="0"/>
          <w:iCs w:val="0"/>
          <w:caps w:val="0"/>
          <w:color w:val="000000"/>
          <w:spacing w:val="0"/>
          <w:kern w:val="0"/>
          <w:sz w:val="32"/>
          <w:szCs w:val="32"/>
          <w:shd w:val="clear" w:fill="FFFFFF"/>
          <w:lang w:val="en-US" w:eastAsia="zh-CN" w:bidi="ar"/>
        </w:rPr>
        <w:t>2026年度行政执法检查计划，具体内容如下：</w:t>
      </w:r>
    </w:p>
    <w:p w14:paraId="5B61FAF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Calibri" w:hAnsi="Calibri" w:cs="Calibri"/>
          <w:i w:val="0"/>
          <w:iCs w:val="0"/>
          <w:caps w:val="0"/>
          <w:color w:val="000000"/>
          <w:spacing w:val="0"/>
          <w:sz w:val="24"/>
          <w:szCs w:val="24"/>
        </w:rPr>
      </w:pPr>
      <w:r>
        <w:rPr>
          <w:rFonts w:ascii="黑体" w:hAnsi="宋体" w:eastAsia="黑体" w:cs="黑体"/>
          <w:i w:val="0"/>
          <w:iCs w:val="0"/>
          <w:caps w:val="0"/>
          <w:color w:val="000000"/>
          <w:spacing w:val="0"/>
          <w:kern w:val="0"/>
          <w:sz w:val="32"/>
          <w:szCs w:val="32"/>
          <w:shd w:val="clear" w:fill="FFFFFF"/>
          <w:lang w:val="en-US" w:eastAsia="zh-CN" w:bidi="ar"/>
        </w:rPr>
        <w:t>一、指导思想</w:t>
      </w:r>
    </w:p>
    <w:p w14:paraId="051EF96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_GB2312" w:hAnsi="Calibri" w:eastAsia="仿宋_GB2312" w:cs="仿宋_GB2312"/>
          <w:i w:val="0"/>
          <w:iCs w:val="0"/>
          <w:caps w:val="0"/>
          <w:color w:val="000000"/>
          <w:spacing w:val="0"/>
          <w:kern w:val="0"/>
          <w:sz w:val="32"/>
          <w:szCs w:val="32"/>
          <w:shd w:val="clear" w:fill="FFFFFF"/>
          <w:lang w:val="en-US" w:eastAsia="zh-CN" w:bidi="ar"/>
        </w:rPr>
        <w:t>以习近平新时代中国特色社会主义思想为指导，深入贯彻落实党的法治建设要求，坚持依法行政，严格按照上级下放的行政监督检查权限，以维护社会公共利益和人民群众合法权益为出发点，全面提升我街道行政执法水平。</w:t>
      </w:r>
    </w:p>
    <w:p w14:paraId="7F77A79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kern w:val="0"/>
          <w:sz w:val="32"/>
          <w:szCs w:val="32"/>
          <w:shd w:val="clear" w:fill="FFFFFF"/>
          <w:lang w:val="en-US" w:eastAsia="zh-CN" w:bidi="ar"/>
        </w:rPr>
        <w:t>二、工作目标</w:t>
      </w:r>
    </w:p>
    <w:p w14:paraId="407DE8C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_GB2312" w:hAnsi="Calibri" w:eastAsia="仿宋_GB2312" w:cs="仿宋_GB2312"/>
          <w:i w:val="0"/>
          <w:iCs w:val="0"/>
          <w:caps w:val="0"/>
          <w:color w:val="000000"/>
          <w:spacing w:val="0"/>
          <w:kern w:val="0"/>
          <w:sz w:val="32"/>
          <w:szCs w:val="32"/>
          <w:shd w:val="clear" w:fill="FFFFFF"/>
          <w:lang w:val="en-US" w:eastAsia="zh-CN" w:bidi="ar"/>
        </w:rPr>
        <w:t>通过实施行政检查计划，及时发现和纠正辖区内生产经营单位有关安全生产违规、违法行为，有效防范和化解安全风险，维护良好的社会秩序和公共安全，促进街道经济社会健康发展。同时，不断规范执法行为，提高执法效能，提升执法队伍素质和形象。</w:t>
      </w:r>
    </w:p>
    <w:p w14:paraId="1FA2DD2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kern w:val="0"/>
          <w:sz w:val="32"/>
          <w:szCs w:val="32"/>
          <w:shd w:val="clear" w:fill="FFFFFF"/>
          <w:lang w:val="en-US" w:eastAsia="zh-CN" w:bidi="ar"/>
        </w:rPr>
        <w:t>三、执法检查内容</w:t>
      </w:r>
    </w:p>
    <w:p w14:paraId="7B37B61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Calibri" w:hAnsi="Calibri" w:cs="Calibri"/>
          <w:i w:val="0"/>
          <w:iCs w:val="0"/>
          <w:caps w:val="0"/>
          <w:color w:val="000000"/>
          <w:spacing w:val="0"/>
          <w:sz w:val="24"/>
          <w:szCs w:val="24"/>
        </w:rPr>
      </w:pPr>
      <w:r>
        <w:rPr>
          <w:rFonts w:ascii="楷体_GB2312" w:hAnsi="Calibri" w:eastAsia="楷体_GB2312" w:cs="楷体_GB2312"/>
          <w:i w:val="0"/>
          <w:iCs w:val="0"/>
          <w:caps w:val="0"/>
          <w:color w:val="000000"/>
          <w:spacing w:val="0"/>
          <w:kern w:val="0"/>
          <w:sz w:val="32"/>
          <w:szCs w:val="32"/>
          <w:shd w:val="clear" w:fill="FFFFFF"/>
          <w:lang w:val="en-US" w:eastAsia="zh-CN" w:bidi="ar"/>
        </w:rPr>
        <w:t>（一）检查</w:t>
      </w:r>
      <w:r>
        <w:rPr>
          <w:rFonts w:hint="eastAsia" w:ascii="楷体_GB2312" w:hAnsi="Calibri" w:eastAsia="楷体_GB2312" w:cs="楷体_GB2312"/>
          <w:i w:val="0"/>
          <w:iCs w:val="0"/>
          <w:caps w:val="0"/>
          <w:color w:val="000000"/>
          <w:spacing w:val="0"/>
          <w:kern w:val="0"/>
          <w:sz w:val="32"/>
          <w:szCs w:val="32"/>
          <w:shd w:val="clear" w:fill="FFFFFF"/>
          <w:lang w:val="en-US" w:eastAsia="zh-CN" w:bidi="ar"/>
        </w:rPr>
        <w:t>范围</w:t>
      </w:r>
    </w:p>
    <w:p w14:paraId="15C74C8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_GB2312" w:hAnsi="Calibri" w:eastAsia="仿宋_GB2312" w:cs="仿宋_GB2312"/>
          <w:i w:val="0"/>
          <w:iCs w:val="0"/>
          <w:caps w:val="0"/>
          <w:color w:val="000000"/>
          <w:spacing w:val="0"/>
          <w:kern w:val="0"/>
          <w:sz w:val="32"/>
          <w:szCs w:val="32"/>
          <w:shd w:val="clear" w:fill="FFFFFF"/>
          <w:lang w:val="en-US" w:eastAsia="zh-CN" w:bidi="ar"/>
        </w:rPr>
        <w:t>扎兰屯市正阳街道辖区</w:t>
      </w:r>
    </w:p>
    <w:p w14:paraId="2B547D5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Calibri" w:hAnsi="Calibri" w:cs="Calibri"/>
          <w:i w:val="0"/>
          <w:iCs w:val="0"/>
          <w:caps w:val="0"/>
          <w:color w:val="000000"/>
          <w:spacing w:val="0"/>
          <w:sz w:val="24"/>
          <w:szCs w:val="24"/>
        </w:rPr>
      </w:pPr>
      <w:r>
        <w:rPr>
          <w:rFonts w:hint="eastAsia" w:ascii="楷体_GB2312" w:hAnsi="Calibri" w:eastAsia="楷体_GB2312" w:cs="楷体_GB2312"/>
          <w:i w:val="0"/>
          <w:iCs w:val="0"/>
          <w:caps w:val="0"/>
          <w:color w:val="000000"/>
          <w:spacing w:val="0"/>
          <w:kern w:val="0"/>
          <w:sz w:val="32"/>
          <w:szCs w:val="32"/>
          <w:shd w:val="clear" w:fill="FFFFFF"/>
          <w:lang w:val="en-US" w:eastAsia="zh-CN" w:bidi="ar"/>
        </w:rPr>
        <w:t>（二）检查时间</w:t>
      </w:r>
    </w:p>
    <w:p w14:paraId="45E78CB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_GB2312" w:hAnsi="Calibri" w:eastAsia="仿宋_GB2312" w:cs="仿宋_GB2312"/>
          <w:i w:val="0"/>
          <w:iCs w:val="0"/>
          <w:caps w:val="0"/>
          <w:color w:val="000000"/>
          <w:spacing w:val="0"/>
          <w:kern w:val="0"/>
          <w:sz w:val="32"/>
          <w:szCs w:val="32"/>
          <w:shd w:val="clear" w:fill="FFFFFF"/>
          <w:lang w:val="en-US" w:eastAsia="zh-CN" w:bidi="ar"/>
        </w:rPr>
        <w:t>2026年1月—12月。</w:t>
      </w:r>
    </w:p>
    <w:p w14:paraId="79EAEB58">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楷体_GB2312" w:hAnsi="Calibri" w:eastAsia="楷体_GB2312" w:cs="楷体_GB2312"/>
          <w:i w:val="0"/>
          <w:iCs w:val="0"/>
          <w:caps w:val="0"/>
          <w:color w:val="000000"/>
          <w:spacing w:val="0"/>
          <w:kern w:val="0"/>
          <w:sz w:val="32"/>
          <w:szCs w:val="32"/>
          <w:shd w:val="clear" w:fill="FFFFFF"/>
          <w:lang w:val="en-US" w:eastAsia="zh-CN" w:bidi="ar"/>
        </w:rPr>
      </w:pPr>
      <w:r>
        <w:rPr>
          <w:rFonts w:hint="eastAsia" w:ascii="楷体_GB2312" w:hAnsi="Calibri" w:eastAsia="楷体_GB2312" w:cs="楷体_GB2312"/>
          <w:i w:val="0"/>
          <w:iCs w:val="0"/>
          <w:caps w:val="0"/>
          <w:color w:val="000000"/>
          <w:spacing w:val="0"/>
          <w:kern w:val="0"/>
          <w:sz w:val="32"/>
          <w:szCs w:val="32"/>
          <w:shd w:val="clear" w:fill="FFFFFF"/>
          <w:lang w:val="en-US" w:eastAsia="zh-CN" w:bidi="ar"/>
        </w:rPr>
        <w:t>执法检查内容</w:t>
      </w:r>
    </w:p>
    <w:p w14:paraId="7000847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安全生产：对本行政区域或者管理区域内生产经营单位安全生产状况进行监督检查。</w:t>
      </w:r>
    </w:p>
    <w:p w14:paraId="270C829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Calibri" w:hAnsi="Calibri" w:cs="Calibri"/>
          <w:i w:val="0"/>
          <w:iCs w:val="0"/>
          <w:caps w:val="0"/>
          <w:color w:val="000000"/>
          <w:spacing w:val="0"/>
          <w:sz w:val="24"/>
          <w:szCs w:val="24"/>
        </w:rPr>
      </w:pPr>
      <w:r>
        <w:rPr>
          <w:rFonts w:hint="eastAsia" w:ascii="楷体_GB2312" w:hAnsi="Calibri" w:eastAsia="楷体_GB2312" w:cs="楷体_GB2312"/>
          <w:i w:val="0"/>
          <w:iCs w:val="0"/>
          <w:caps w:val="0"/>
          <w:color w:val="000000"/>
          <w:spacing w:val="0"/>
          <w:kern w:val="0"/>
          <w:sz w:val="32"/>
          <w:szCs w:val="32"/>
          <w:shd w:val="clear" w:fill="FFFFFF"/>
          <w:lang w:val="en-US" w:eastAsia="zh-CN" w:bidi="ar"/>
        </w:rPr>
        <w:t>（四）执法检查方式</w:t>
      </w:r>
    </w:p>
    <w:p w14:paraId="429FD0F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_GB2312" w:hAnsi="Calibri" w:eastAsia="仿宋_GB2312" w:cs="仿宋_GB2312"/>
          <w:i w:val="0"/>
          <w:iCs w:val="0"/>
          <w:caps w:val="0"/>
          <w:color w:val="000000"/>
          <w:spacing w:val="0"/>
          <w:kern w:val="0"/>
          <w:sz w:val="32"/>
          <w:szCs w:val="32"/>
          <w:shd w:val="clear" w:fill="FFFFFF"/>
          <w:lang w:val="en-US" w:eastAsia="zh-CN" w:bidi="ar"/>
        </w:rPr>
        <w:t>日常巡查；按照各专项执法工作方案要求开展执法检查工作；根据重大活动、特殊天气、重大节日等实际，开展执法检查工作；根据举报实际及高发类别和点位，开展执法检查工作；根据计划随机抽查；根据市、乡镇（街道）两级重点工作开展执法检查工作。</w:t>
      </w:r>
    </w:p>
    <w:p w14:paraId="574069C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Calibri" w:hAnsi="Calibri" w:cs="Calibri"/>
          <w:i w:val="0"/>
          <w:iCs w:val="0"/>
          <w:caps w:val="0"/>
          <w:color w:val="000000"/>
          <w:spacing w:val="0"/>
          <w:sz w:val="24"/>
          <w:szCs w:val="24"/>
        </w:rPr>
      </w:pPr>
      <w:r>
        <w:rPr>
          <w:rFonts w:hint="eastAsia" w:ascii="楷体_GB2312" w:hAnsi="Calibri" w:eastAsia="楷体_GB2312" w:cs="楷体_GB2312"/>
          <w:i w:val="0"/>
          <w:iCs w:val="0"/>
          <w:caps w:val="0"/>
          <w:color w:val="000000"/>
          <w:spacing w:val="0"/>
          <w:kern w:val="0"/>
          <w:sz w:val="32"/>
          <w:szCs w:val="32"/>
          <w:shd w:val="clear" w:fill="FFFFFF"/>
          <w:lang w:val="en-US" w:eastAsia="zh-CN" w:bidi="ar"/>
        </w:rPr>
        <w:t>（五）执法检查频次</w:t>
      </w:r>
    </w:p>
    <w:p w14:paraId="19A72BC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default" w:ascii="Calibri" w:hAnsi="Calibri" w:cs="Calibri"/>
          <w:i w:val="0"/>
          <w:iCs w:val="0"/>
          <w:caps w:val="0"/>
          <w:color w:val="000000"/>
          <w:spacing w:val="0"/>
          <w:sz w:val="24"/>
          <w:szCs w:val="24"/>
        </w:rPr>
      </w:pPr>
      <w:r>
        <w:rPr>
          <w:rFonts w:hint="eastAsia" w:ascii="仿宋_GB2312" w:hAnsi="Calibri" w:eastAsia="仿宋_GB2312" w:cs="仿宋_GB2312"/>
          <w:i w:val="0"/>
          <w:iCs w:val="0"/>
          <w:caps w:val="0"/>
          <w:color w:val="000000"/>
          <w:spacing w:val="0"/>
          <w:kern w:val="0"/>
          <w:sz w:val="32"/>
          <w:szCs w:val="32"/>
          <w:shd w:val="clear" w:fill="FFFFFF"/>
          <w:lang w:val="en-US" w:eastAsia="zh-CN" w:bidi="ar"/>
        </w:rPr>
        <w:t>2026年每月检查一次，根据各部门工作情况灵活调整检查时间。每月根据实际开展日常巡查；结合各专项执法工作方案要求；根据重大活动、特殊天气、重大节日等实际，适时增加执法检查频次；针对群众举报、上级交办、部门移送的违法行为，进行执法专项检查；按照双随机工作计划要求；结合实际工作开展联合执法检查。</w:t>
      </w:r>
    </w:p>
    <w:p w14:paraId="6D06219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Calibri" w:hAnsi="Calibri" w:cs="Calibri"/>
          <w:i w:val="0"/>
          <w:iCs w:val="0"/>
          <w:caps w:val="0"/>
          <w:color w:val="000000"/>
          <w:spacing w:val="0"/>
          <w:sz w:val="24"/>
          <w:szCs w:val="24"/>
        </w:rPr>
      </w:pPr>
      <w:r>
        <w:rPr>
          <w:rFonts w:hint="eastAsia" w:ascii="黑体" w:hAnsi="宋体" w:eastAsia="黑体" w:cs="黑体"/>
          <w:i w:val="0"/>
          <w:iCs w:val="0"/>
          <w:caps w:val="0"/>
          <w:color w:val="000000"/>
          <w:spacing w:val="0"/>
          <w:kern w:val="0"/>
          <w:sz w:val="32"/>
          <w:szCs w:val="32"/>
          <w:shd w:val="clear" w:fill="FFFFFF"/>
          <w:lang w:val="en-US" w:eastAsia="zh-CN" w:bidi="ar"/>
        </w:rPr>
        <w:t>四、执法检查要求</w:t>
      </w:r>
    </w:p>
    <w:p w14:paraId="3DC19DCD">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pPr>
      <w:r>
        <w:rPr>
          <w:rFonts w:hint="eastAsia" w:ascii="仿宋_GB2312" w:hAnsi="Calibri" w:eastAsia="仿宋_GB2312" w:cs="仿宋_GB2312"/>
          <w:i w:val="0"/>
          <w:iCs w:val="0"/>
          <w:caps w:val="0"/>
          <w:color w:val="000000"/>
          <w:spacing w:val="0"/>
          <w:kern w:val="0"/>
          <w:sz w:val="32"/>
          <w:szCs w:val="32"/>
          <w:shd w:val="clear" w:fill="FFFFFF"/>
          <w:lang w:val="en-US" w:eastAsia="zh-CN" w:bidi="ar"/>
        </w:rPr>
        <w:t>针对检查中发现的违法违规行为，能自行整改的，对其进行安全宣传教育，并</w:t>
      </w:r>
      <w:r>
        <w:rPr>
          <w:rFonts w:hint="eastAsia" w:ascii="仿宋_GB2312" w:hAnsi="仿宋_GB2312" w:eastAsia="仿宋_GB2312" w:cs="仿宋_GB2312"/>
          <w:sz w:val="32"/>
          <w:szCs w:val="32"/>
          <w:lang w:val="en-US" w:eastAsia="zh-CN"/>
        </w:rPr>
        <w:t>督促责任人立即整改；不能立即整改的，跟踪督促整改到位；对拒不整改的，向有关行管部门</w:t>
      </w:r>
      <w:r>
        <w:rPr>
          <w:rFonts w:hint="eastAsia" w:ascii="仿宋_GB2312" w:hAnsi="Calibri" w:eastAsia="仿宋_GB2312" w:cs="仿宋_GB2312"/>
          <w:i w:val="0"/>
          <w:iCs w:val="0"/>
          <w:caps w:val="0"/>
          <w:color w:val="000000"/>
          <w:spacing w:val="0"/>
          <w:kern w:val="0"/>
          <w:sz w:val="32"/>
          <w:szCs w:val="32"/>
          <w:shd w:val="clear" w:fill="FFFFFF"/>
          <w:lang w:val="en-US" w:eastAsia="zh-CN" w:bidi="ar"/>
        </w:rPr>
        <w:t>移交问题线索。通过对安全生产隐患的闭环管理进一步提升我街道行政执法的规范化水平。</w:t>
      </w:r>
    </w:p>
    <w:sectPr>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6515FE8-0496-4FB9-8042-5FB970E0F2D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26AE9DE4-B144-47EF-8D4D-E8006B65C374}"/>
  </w:font>
  <w:font w:name="Cambria">
    <w:panose1 w:val="02040503050406030204"/>
    <w:charset w:val="00"/>
    <w:family w:val="roman"/>
    <w:pitch w:val="default"/>
    <w:sig w:usb0="E00006FF" w:usb1="420024FF" w:usb2="02000000" w:usb3="00000000" w:csb0="2000019F" w:csb1="00000000"/>
  </w:font>
  <w:font w:name="方正小标宋简体">
    <w:panose1 w:val="02000000000000000000"/>
    <w:charset w:val="86"/>
    <w:family w:val="auto"/>
    <w:pitch w:val="default"/>
    <w:sig w:usb0="00000001" w:usb1="080E0000" w:usb2="00000000" w:usb3="00000000" w:csb0="00040000" w:csb1="00000000"/>
    <w:embedRegular r:id="rId3" w:fontKey="{7EC71540-F6BC-46BF-BB3B-2331E1A19BD0}"/>
  </w:font>
  <w:font w:name="仿宋_GB2312">
    <w:panose1 w:val="02010609030101010101"/>
    <w:charset w:val="86"/>
    <w:family w:val="auto"/>
    <w:pitch w:val="default"/>
    <w:sig w:usb0="00000001" w:usb1="080E0000" w:usb2="00000000" w:usb3="00000000" w:csb0="00040000" w:csb1="00000000"/>
    <w:embedRegular r:id="rId4" w:fontKey="{5BF4786C-7544-4368-A71B-9E802C5C7907}"/>
  </w:font>
  <w:font w:name="楷体_GB2312">
    <w:panose1 w:val="02010609030101010101"/>
    <w:charset w:val="86"/>
    <w:family w:val="auto"/>
    <w:pitch w:val="default"/>
    <w:sig w:usb0="00000001" w:usb1="080E0000" w:usb2="00000000" w:usb3="00000000" w:csb0="00040000" w:csb1="00000000"/>
    <w:embedRegular r:id="rId5" w:fontKey="{E52320EA-739C-4206-92FE-B71C68E3E77D}"/>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B243C7"/>
    <w:multiLevelType w:val="singleLevel"/>
    <w:tmpl w:val="66B243C7"/>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B76E93"/>
    <w:rsid w:val="10F56D1A"/>
    <w:rsid w:val="1D9A362C"/>
    <w:rsid w:val="2B7F6B15"/>
    <w:rsid w:val="62A077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宋体" w:cs="Times New Roman"/>
      <w:b/>
      <w:bCs/>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825</Words>
  <Characters>838</Characters>
  <Lines>0</Lines>
  <Paragraphs>0</Paragraphs>
  <TotalTime>9</TotalTime>
  <ScaleCrop>false</ScaleCrop>
  <LinksUpToDate>false</LinksUpToDate>
  <CharactersWithSpaces>838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2026-06-17T06:22:00Z</dcterms:created>
  <dc:creator>Administrator</dc:creator>
  <cp:lastModifiedBy>N-R-S</cp:lastModifiedBy>
  <dcterms:modified xsi:type="dcterms:W3CDTF">2026-06-18T07:49:36Z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eyJoZGlkIjoiY2ZlOTE3ODFmMTdhMDg2NDM1NTAzOWQ0M2YyZWRkMTMiLCJ1c2VySWQiOiIzNzAzNzU5ODYifQ==</vt:lpwstr>
  </property>
  <property fmtid="{D5CDD505-2E9C-101B-9397-08002B2CF9AE}" pid="4" name="ICV">
    <vt:lpwstr>6B80C1C75B1B41AB85E4C1C85B4D8D06_12</vt:lpwstr>
  </property>
</Properties>
</file>