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C69D8">
      <w:pPr>
        <w:keepNext w:val="0"/>
        <w:keepLines w:val="0"/>
        <w:pageBreakBefore w:val="0"/>
        <w:widowControl w:val="0"/>
        <w:kinsoku/>
        <w:wordWrap/>
        <w:overflowPunct/>
        <w:topLinePunct w:val="0"/>
        <w:autoSpaceDE/>
        <w:autoSpaceDN/>
        <w:bidi w:val="0"/>
        <w:adjustRightInd/>
        <w:snapToGrid/>
        <w:spacing w:line="560" w:lineRule="exact"/>
        <w:ind w:firstLine="800" w:firstLineChars="200"/>
        <w:jc w:val="center"/>
        <w:textAlignment w:val="auto"/>
        <w:rPr>
          <w:rFonts w:hint="eastAsia" w:ascii="方正小标宋简体" w:hAnsi="方正小标宋简体" w:eastAsia="方正小标宋简体" w:cs="方正小标宋简体"/>
          <w:spacing w:val="-20"/>
          <w:sz w:val="44"/>
          <w:szCs w:val="44"/>
          <w:highlight w:val="none"/>
          <w:u w:val="none"/>
          <w:lang w:val="en-US" w:eastAsia="zh-CN"/>
        </w:rPr>
      </w:pPr>
      <w:r>
        <w:rPr>
          <w:rFonts w:hint="eastAsia" w:ascii="方正小标宋简体" w:hAnsi="方正小标宋简体" w:eastAsia="方正小标宋简体" w:cs="方正小标宋简体"/>
          <w:spacing w:val="-20"/>
          <w:sz w:val="44"/>
          <w:szCs w:val="44"/>
          <w:highlight w:val="none"/>
          <w:u w:val="none"/>
          <w:lang w:val="en-US" w:eastAsia="zh-CN"/>
        </w:rPr>
        <w:t>浩饶山镇浩饶山村第二轮土地延包方案</w:t>
      </w:r>
    </w:p>
    <w:p w14:paraId="1F6A2759">
      <w:pPr>
        <w:keepNext w:val="0"/>
        <w:keepLines w:val="0"/>
        <w:pageBreakBefore w:val="0"/>
        <w:widowControl w:val="0"/>
        <w:kinsoku/>
        <w:wordWrap/>
        <w:overflowPunct/>
        <w:topLinePunct w:val="0"/>
        <w:autoSpaceDE/>
        <w:autoSpaceDN/>
        <w:bidi w:val="0"/>
        <w:adjustRightInd/>
        <w:snapToGrid/>
        <w:spacing w:line="560" w:lineRule="exact"/>
        <w:ind w:firstLine="800" w:firstLineChars="200"/>
        <w:jc w:val="center"/>
        <w:textAlignment w:val="auto"/>
        <w:rPr>
          <w:rFonts w:hint="eastAsia" w:ascii="仿宋_GB2312" w:hAnsi="仿宋_GB2312" w:eastAsia="仿宋_GB2312" w:cs="仿宋_GB2312"/>
          <w:i w:val="0"/>
          <w:iCs w:val="0"/>
          <w:caps w:val="0"/>
          <w:color w:val="060A26"/>
          <w:spacing w:val="0"/>
          <w:sz w:val="32"/>
          <w:szCs w:val="32"/>
          <w:highlight w:val="none"/>
          <w:shd w:val="clear" w:fill="FFFFFF"/>
        </w:rPr>
      </w:pPr>
      <w:r>
        <w:rPr>
          <w:rFonts w:hint="eastAsia" w:ascii="方正小标宋简体" w:hAnsi="方正小标宋简体" w:eastAsia="方正小标宋简体" w:cs="方正小标宋简体"/>
          <w:spacing w:val="-20"/>
          <w:sz w:val="44"/>
          <w:szCs w:val="44"/>
          <w:highlight w:val="none"/>
          <w:u w:val="none"/>
          <w:lang w:val="en-US" w:eastAsia="zh-CN"/>
        </w:rPr>
        <w:t>（草案）</w:t>
      </w:r>
    </w:p>
    <w:p w14:paraId="428A3C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i w:val="0"/>
          <w:iCs w:val="0"/>
          <w:caps w:val="0"/>
          <w:color w:val="060A26"/>
          <w:spacing w:val="0"/>
          <w:sz w:val="32"/>
          <w:szCs w:val="32"/>
          <w:highlight w:val="none"/>
          <w:shd w:val="clear" w:fill="FFFFFF"/>
        </w:rPr>
        <w:t>为贯彻落实党中央关于保持土地承包关系稳定并长久不变的重大决策部署，切实保障村民土地承包权益，根据《</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中华人民共和国</w:t>
      </w:r>
      <w:r>
        <w:rPr>
          <w:rFonts w:hint="eastAsia" w:ascii="仿宋_GB2312" w:hAnsi="仿宋_GB2312" w:eastAsia="仿宋_GB2312" w:cs="仿宋_GB2312"/>
          <w:i w:val="0"/>
          <w:iCs w:val="0"/>
          <w:caps w:val="0"/>
          <w:color w:val="060A26"/>
          <w:spacing w:val="0"/>
          <w:sz w:val="32"/>
          <w:szCs w:val="32"/>
          <w:highlight w:val="none"/>
          <w:shd w:val="clear" w:fill="FFFFFF"/>
        </w:rPr>
        <w:t>农村土地承包法》</w:t>
      </w:r>
      <w:r>
        <w:rPr>
          <w:rFonts w:hint="eastAsia" w:ascii="仿宋_GB2312" w:hAnsi="仿宋_GB2312" w:eastAsia="仿宋_GB2312" w:cs="仿宋_GB2312"/>
          <w:i w:val="0"/>
          <w:iCs w:val="0"/>
          <w:caps w:val="0"/>
          <w:color w:val="060A26"/>
          <w:spacing w:val="0"/>
          <w:sz w:val="32"/>
          <w:szCs w:val="32"/>
          <w:highlight w:val="none"/>
          <w:shd w:val="clear"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中华人民共和国农村集体经济组织法》</w:t>
      </w:r>
      <w:r>
        <w:rPr>
          <w:rFonts w:hint="eastAsia" w:ascii="仿宋_GB2312" w:hAnsi="仿宋_GB2312" w:eastAsia="仿宋_GB2312" w:cs="仿宋_GB2312"/>
          <w:i w:val="0"/>
          <w:iCs w:val="0"/>
          <w:caps w:val="0"/>
          <w:color w:val="060A26"/>
          <w:spacing w:val="0"/>
          <w:sz w:val="32"/>
          <w:szCs w:val="32"/>
          <w:highlight w:val="none"/>
          <w:shd w:val="clear"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扎兰屯市第二轮土地承包到期后再延长30年试点工作实施方案》</w:t>
      </w:r>
      <w:r>
        <w:rPr>
          <w:rFonts w:hint="eastAsia" w:ascii="仿宋_GB2312" w:hAnsi="仿宋_GB2312" w:eastAsia="仿宋_GB2312" w:cs="仿宋_GB2312"/>
          <w:i w:val="0"/>
          <w:iCs w:val="0"/>
          <w:caps w:val="0"/>
          <w:color w:val="060A26"/>
          <w:spacing w:val="0"/>
          <w:sz w:val="32"/>
          <w:szCs w:val="32"/>
          <w:highlight w:val="none"/>
          <w:shd w:val="clear" w:fill="FFFFFF"/>
        </w:rPr>
        <w:t>，结合本</w:t>
      </w:r>
      <w:r>
        <w:rPr>
          <w:rFonts w:hint="eastAsia" w:ascii="仿宋_GB2312" w:hAnsi="仿宋_GB2312" w:eastAsia="仿宋_GB2312" w:cs="仿宋_GB2312"/>
          <w:i w:val="0"/>
          <w:iCs w:val="0"/>
          <w:caps w:val="0"/>
          <w:color w:val="060A26"/>
          <w:spacing w:val="0"/>
          <w:sz w:val="32"/>
          <w:szCs w:val="32"/>
          <w:highlight w:val="none"/>
          <w:shd w:val="clear" w:fill="FFFFFF"/>
          <w:lang w:eastAsia="zh-CN"/>
        </w:rPr>
        <w:t>村</w:t>
      </w:r>
      <w:r>
        <w:rPr>
          <w:rFonts w:hint="eastAsia" w:ascii="仿宋_GB2312" w:hAnsi="仿宋_GB2312" w:eastAsia="仿宋_GB2312" w:cs="仿宋_GB2312"/>
          <w:i w:val="0"/>
          <w:iCs w:val="0"/>
          <w:caps w:val="0"/>
          <w:color w:val="060A26"/>
          <w:spacing w:val="0"/>
          <w:sz w:val="32"/>
          <w:szCs w:val="32"/>
          <w:highlight w:val="none"/>
          <w:shd w:val="clear" w:fill="FFFFFF"/>
        </w:rPr>
        <w:t>实际，制定本方案。</w:t>
      </w:r>
    </w:p>
    <w:p w14:paraId="69EEA9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一、基本情况</w:t>
      </w:r>
    </w:p>
    <w:p w14:paraId="6DE93B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（一）农村集体经济组织成员情况</w:t>
      </w:r>
    </w:p>
    <w:p w14:paraId="4FFD4CC9">
      <w:pPr>
        <w:keepNext w:val="0"/>
        <w:keepLines w:val="0"/>
        <w:pageBreakBefore w:val="0"/>
        <w:widowControl w:val="0"/>
        <w:kinsoku/>
        <w:wordWrap/>
        <w:overflowPunct/>
        <w:topLinePunct w:val="0"/>
        <w:autoSpaceDE/>
        <w:autoSpaceDN/>
        <w:bidi w:val="0"/>
        <w:adjustRightInd/>
        <w:snapToGrid/>
        <w:spacing w:line="560" w:lineRule="exact"/>
        <w:ind w:left="19" w:leftChars="9" w:firstLine="617" w:firstLineChars="193"/>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根据摸底核实，本村农村集体经济组织成员（以下简称集体成员）625户1787人，其中：取得土地承包经营权的集体成员299户1030人，包括已经完成确权的集体成员295户1013人，暂缓确权的集体成员4户17人。此外，经营国有土地（非集体管理）的集体成员9户11人；经营非承包地的集体成员8户20人。</w:t>
      </w:r>
    </w:p>
    <w:p w14:paraId="57FA8E9C">
      <w:pPr>
        <w:keepNext w:val="0"/>
        <w:keepLines w:val="0"/>
        <w:pageBreakBefore w:val="0"/>
        <w:widowControl w:val="0"/>
        <w:kinsoku/>
        <w:wordWrap/>
        <w:overflowPunct/>
        <w:topLinePunct w:val="0"/>
        <w:autoSpaceDE/>
        <w:autoSpaceDN/>
        <w:bidi w:val="0"/>
        <w:adjustRightInd/>
        <w:snapToGrid/>
        <w:spacing w:line="560" w:lineRule="exact"/>
        <w:ind w:left="19" w:leftChars="9" w:firstLine="617" w:firstLineChars="193"/>
        <w:textAlignment w:val="auto"/>
        <w:rPr>
          <w:rFonts w:hint="default"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本村整户无地集体成员309户726</w:t>
      </w:r>
      <w:bookmarkStart w:id="1" w:name="_GoBack"/>
      <w:bookmarkEnd w:id="1"/>
      <w:r>
        <w:rPr>
          <w:rFonts w:hint="eastAsia" w:ascii="仿宋_GB2312" w:hAnsi="仿宋_GB2312" w:eastAsia="仿宋_GB2312" w:cs="仿宋_GB2312"/>
          <w:sz w:val="32"/>
          <w:szCs w:val="32"/>
          <w:highlight w:val="none"/>
          <w:u w:val="none"/>
          <w:lang w:val="en-US" w:eastAsia="zh-CN"/>
        </w:rPr>
        <w:t>人。</w:t>
      </w:r>
    </w:p>
    <w:p w14:paraId="6C6B45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（二）耕地情况</w:t>
      </w:r>
    </w:p>
    <w:p w14:paraId="6EA2E9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根据摸底核实结果，本村共有耕地1940块54113.6亩，其中：国有委托村集体管理的耕地1493块33723.06亩，已经确权的耕地1313块29950亩。</w:t>
      </w:r>
    </w:p>
    <w:p w14:paraId="11790B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二、延包原则</w:t>
      </w:r>
    </w:p>
    <w:p w14:paraId="595EEE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u w:val="none"/>
          <w:lang w:val="en-US" w:eastAsia="zh-CN"/>
        </w:rPr>
      </w:pPr>
      <w:r>
        <w:rPr>
          <w:rFonts w:hint="eastAsia" w:ascii="楷体" w:hAnsi="楷体" w:eastAsia="楷体" w:cs="楷体"/>
          <w:sz w:val="32"/>
          <w:szCs w:val="32"/>
          <w:highlight w:val="none"/>
          <w:u w:val="none"/>
          <w:lang w:val="en-US" w:eastAsia="zh-CN"/>
        </w:rPr>
        <w:t>（一）坚持稳定土地承包关系。</w:t>
      </w:r>
      <w:r>
        <w:rPr>
          <w:rFonts w:hint="eastAsia" w:ascii="仿宋_GB2312" w:hAnsi="仿宋_GB2312" w:eastAsia="仿宋_GB2312" w:cs="仿宋_GB2312"/>
          <w:sz w:val="32"/>
          <w:szCs w:val="32"/>
          <w:highlight w:val="none"/>
          <w:u w:val="none"/>
          <w:lang w:val="en-US" w:eastAsia="zh-CN"/>
        </w:rPr>
        <w:t>以农村土地承包地确权登记颁证成果为基础，以第二轮土地承包合同到期为起点再延长承包期30年。以户为单位开展延包，确保绝大多数农户原有承包地继续保持稳定，继续提倡“增人不增地、减人不减地”，不搞平均承包，不能推倒重来、打乱重分，不能借机违法调整或收回农户承包地。</w:t>
      </w:r>
    </w:p>
    <w:p w14:paraId="74B9C0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（二）坚持保护成员土地承包权益。</w:t>
      </w:r>
      <w:r>
        <w:rPr>
          <w:rFonts w:hint="eastAsia" w:ascii="仿宋_GB2312" w:hAnsi="仿宋_GB2312" w:eastAsia="仿宋_GB2312" w:cs="仿宋_GB2312"/>
          <w:color w:val="auto"/>
          <w:sz w:val="32"/>
          <w:szCs w:val="32"/>
          <w:highlight w:val="none"/>
          <w:lang w:val="en-US" w:eastAsia="zh-CN"/>
        </w:rPr>
        <w:t>具有本集体经济组织成员身份的承包农户家庭成员依法享有土地承包权益，非集体经济组织成员不参与延包。充分保障出嫁、离婚、丧偶妇女和入赘婿等群众合法土地承包权益。</w:t>
      </w:r>
    </w:p>
    <w:p w14:paraId="5622D0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（三）坚持依法依规开展延包。</w:t>
      </w:r>
      <w:r>
        <w:rPr>
          <w:rFonts w:hint="eastAsia" w:ascii="仿宋_GB2312" w:hAnsi="仿宋_GB2312" w:eastAsia="仿宋_GB2312" w:cs="仿宋_GB2312"/>
          <w:color w:val="auto"/>
          <w:sz w:val="32"/>
          <w:szCs w:val="32"/>
          <w:highlight w:val="none"/>
          <w:lang w:val="en-US" w:eastAsia="zh-CN"/>
        </w:rPr>
        <w:t>遵循《中华人民共和国农村土地承包法》《中华人民共和国农村集体经济组织法》《农村土地承包合同管理办法》等法律法规和延包试点工作规程，严格按照“八步工作法”的规定程序开展延包工作。</w:t>
      </w:r>
    </w:p>
    <w:p w14:paraId="64621A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（四）坚持尊重历史稳慎延包。</w:t>
      </w:r>
      <w:r>
        <w:rPr>
          <w:rFonts w:hint="eastAsia" w:ascii="仿宋_GB2312" w:hAnsi="仿宋_GB2312" w:eastAsia="仿宋_GB2312" w:cs="仿宋_GB2312"/>
          <w:color w:val="auto"/>
          <w:sz w:val="32"/>
          <w:szCs w:val="32"/>
          <w:highlight w:val="none"/>
          <w:lang w:val="en-US" w:eastAsia="zh-CN"/>
        </w:rPr>
        <w:t>以完善后的确权成果为依据，尊重历史形成的承包事实，妥善处理历史遗留问题。争议未解决的，暂不纳入延包范围，待争议解决后继续履行程序延包。</w:t>
      </w:r>
    </w:p>
    <w:p w14:paraId="52E511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（五）坚持尊重农民意愿。</w:t>
      </w:r>
      <w:r>
        <w:rPr>
          <w:rFonts w:hint="eastAsia" w:ascii="仿宋_GB2312" w:hAnsi="仿宋_GB2312" w:eastAsia="仿宋_GB2312" w:cs="仿宋_GB2312"/>
          <w:color w:val="auto"/>
          <w:sz w:val="32"/>
          <w:szCs w:val="32"/>
          <w:highlight w:val="none"/>
          <w:lang w:val="en-US" w:eastAsia="zh-CN"/>
        </w:rPr>
        <w:t>在法律法规政策框架下，充分尊重农民的民主决策权，不强迫、不包办，充分保障本村集体经济组织成员的知情权、参与权、决策权。</w:t>
      </w:r>
    </w:p>
    <w:p w14:paraId="5BAD69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三、承包方式和承包期限</w:t>
      </w:r>
    </w:p>
    <w:p w14:paraId="480BFC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采取家庭承包方式开展延包。其中：</w:t>
      </w:r>
    </w:p>
    <w:p w14:paraId="7D61C4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1、直接顺延。已经完成确权、没有争议的，由确权农户按照原有地块和原有确权面积直接顺延。</w:t>
      </w:r>
    </w:p>
    <w:p w14:paraId="003771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2、修正后延包。经摸底核实，2018年确权地块、面积、成员、承包权属等存在错误或地类现状发生变化的，依法依规修改完善，并按完善后的地块、面积和承包关系延包。</w:t>
      </w:r>
    </w:p>
    <w:p w14:paraId="344B9F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3、确权后延包。2018年暂缓确权的，严格按照2018年的确权政策、工作程序完善第二轮土地承包合同后延包。</w:t>
      </w:r>
    </w:p>
    <w:p w14:paraId="57DAED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延包后，新的土地承包期为30年，从2028年1月1日起至2057年12月31日止。</w:t>
      </w:r>
    </w:p>
    <w:p w14:paraId="6FEF93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四、土地承包当事人</w:t>
      </w:r>
    </w:p>
    <w:p w14:paraId="387A05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（一）发包方</w:t>
      </w:r>
    </w:p>
    <w:p w14:paraId="3D373F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highlight w:val="none"/>
          <w:u w:val="none"/>
          <w:lang w:val="en-US" w:eastAsia="zh-CN"/>
        </w:rPr>
      </w:pPr>
      <w:r>
        <w:rPr>
          <w:rFonts w:hint="eastAsia" w:ascii="仿宋_GB2312" w:hAnsi="仿宋_GB2312" w:eastAsia="仿宋_GB2312" w:cs="仿宋_GB2312"/>
          <w:color w:val="auto"/>
          <w:sz w:val="32"/>
          <w:szCs w:val="32"/>
          <w:highlight w:val="none"/>
          <w:lang w:val="en-US" w:eastAsia="zh-CN"/>
        </w:rPr>
        <w:t>根据《农村土地承包法》第十三条规定，本村作为发包方，依法发包本村耕地。扎兰屯市浩饶山镇浩饶山村</w:t>
      </w:r>
      <w:r>
        <w:rPr>
          <w:rFonts w:hint="eastAsia" w:ascii="仿宋_GB2312" w:hAnsi="仿宋_GB2312" w:eastAsia="仿宋_GB2312" w:cs="仿宋_GB2312"/>
          <w:color w:val="auto"/>
          <w:sz w:val="32"/>
          <w:szCs w:val="32"/>
          <w:highlight w:val="none"/>
          <w:u w:val="none"/>
          <w:lang w:val="en-US" w:eastAsia="zh-CN"/>
        </w:rPr>
        <w:t>股份经济合作社，统一社会信用代码：</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eastAsia="仿宋_GB2312" w:cs="仿宋_GB2312"/>
          <w:b w:val="0"/>
          <w:bCs w:val="0"/>
          <w:color w:val="auto"/>
          <w:sz w:val="32"/>
          <w:szCs w:val="32"/>
          <w:highlight w:val="none"/>
          <w:lang w:val="en-US" w:eastAsia="zh-CN"/>
        </w:rPr>
        <w:t>N</w:t>
      </w:r>
      <w:r>
        <w:rPr>
          <w:rFonts w:hint="eastAsia" w:ascii="仿宋_GB2312" w:hAnsi="仿宋_GB2312" w:eastAsia="仿宋_GB2312" w:cs="仿宋_GB2312"/>
          <w:color w:val="auto"/>
          <w:sz w:val="32"/>
          <w:szCs w:val="32"/>
          <w:highlight w:val="none"/>
          <w:lang w:val="en-US" w:eastAsia="zh-CN"/>
        </w:rPr>
        <w:t>2150783MF944135XF)</w:t>
      </w:r>
      <w:r>
        <w:rPr>
          <w:rFonts w:hint="eastAsia" w:ascii="仿宋_GB2312" w:hAnsi="仿宋_GB2312" w:eastAsia="仿宋_GB2312" w:cs="仿宋_GB2312"/>
          <w:color w:val="auto"/>
          <w:sz w:val="32"/>
          <w:szCs w:val="32"/>
          <w:highlight w:val="none"/>
          <w:u w:val="none"/>
          <w:lang w:val="en-US" w:eastAsia="zh-CN"/>
        </w:rPr>
        <w:t>代表本村与承包农户签订农村土地承包合同。</w:t>
      </w:r>
    </w:p>
    <w:p w14:paraId="69914D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（二）承包方</w:t>
      </w:r>
    </w:p>
    <w:p w14:paraId="54F087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以农村土地确权时的农户家庭为基础开展延包，农户家庭为承包方，户内的本村集体经济组织成员是承包农户的家庭成员，非本村集体经济组织成员不参与延包。</w:t>
      </w:r>
      <w:bookmarkStart w:id="0" w:name="OLE_LINK1"/>
      <w:r>
        <w:rPr>
          <w:rFonts w:hint="eastAsia" w:ascii="仿宋_GB2312" w:hAnsi="仿宋_GB2312" w:eastAsia="仿宋_GB2312" w:cs="仿宋_GB2312"/>
          <w:color w:val="auto"/>
          <w:sz w:val="32"/>
          <w:szCs w:val="32"/>
          <w:highlight w:val="none"/>
          <w:lang w:val="en-US" w:eastAsia="zh-CN"/>
        </w:rPr>
        <w:t>以2027年12月31日24时的人口情况确认的本村集体经济组织成员，</w:t>
      </w:r>
      <w:bookmarkEnd w:id="0"/>
      <w:r>
        <w:rPr>
          <w:rFonts w:hint="eastAsia" w:ascii="仿宋_GB2312" w:hAnsi="仿宋_GB2312" w:eastAsia="仿宋_GB2312" w:cs="仿宋_GB2312"/>
          <w:color w:val="auto"/>
          <w:sz w:val="32"/>
          <w:szCs w:val="32"/>
          <w:highlight w:val="none"/>
          <w:lang w:val="en-US" w:eastAsia="zh-CN"/>
        </w:rPr>
        <w:t>作为承包农户的家庭成员，登记在农村土地承包合同内。</w:t>
      </w:r>
    </w:p>
    <w:p w14:paraId="48E71C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五、具体问题处理办法</w:t>
      </w:r>
    </w:p>
    <w:p w14:paraId="5147EB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（一）整户消亡耕地处理</w:t>
      </w:r>
    </w:p>
    <w:p w14:paraId="20535E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承包农户内本村集体成员全部死亡或丧失成员身份的，为整户消亡。整户消亡农户的耕地，按照《农村土地承包法》《民法典》的相关规定，不得继承。</w:t>
      </w:r>
      <w:r>
        <w:rPr>
          <w:rFonts w:hint="eastAsia" w:ascii="仿宋_GB2312" w:hAnsi="仿宋_GB2312" w:eastAsia="仿宋_GB2312" w:cs="仿宋_GB2312"/>
          <w:sz w:val="32"/>
          <w:szCs w:val="32"/>
          <w:highlight w:val="none"/>
          <w:u w:val="none"/>
          <w:lang w:val="en-US" w:eastAsia="zh-CN"/>
        </w:rPr>
        <w:t>根据《内蒙古自治区实施〈农村土地承包法〉办法》第十六条规定依法收回，由集体经济组织管理。</w:t>
      </w:r>
    </w:p>
    <w:p w14:paraId="0A39F9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（二）承包经营权转让耕地的延包问题</w:t>
      </w:r>
    </w:p>
    <w:p w14:paraId="1CFA11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于已依法进行承包经营权转让的，即经过村集体同意且属于本集体经济组织成员间进行耕地承包经营权转让的，已确权无争议的，原则上耕地由受让方进行延包。存在承包经营权纠纷的，双方当事人可以请求村民委员会、镇人民政府等调解解决，亦或向农村土地承包仲裁机构申请仲裁，或者向人民法院起诉，待纠纷解决后，根据调解结果、仲裁或司法结论进行延包。</w:t>
      </w:r>
    </w:p>
    <w:p w14:paraId="5430BD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 xml:space="preserve">（三）经营权流转耕地的延包问题 </w:t>
      </w:r>
    </w:p>
    <w:p w14:paraId="2833E4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在第二轮土地承包期内，承包农户将自己名下的耕地经营权流转给其他人耕种的，第二轮土地承包到期后，耕地由原承包农户继续承包。</w:t>
      </w:r>
    </w:p>
    <w:p w14:paraId="26F5613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（四）互换耕地的延包问题</w:t>
      </w:r>
    </w:p>
    <w:p w14:paraId="43F2B2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本村成员之间为了方便耕作，对承包地块进行互换的，原则上应当按照互换前的承包关系进行延包。但有下列情形之一的，可以按照互换后的承包关系延包：</w:t>
      </w:r>
    </w:p>
    <w:p w14:paraId="32759F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1、互换双方均为本村成员，已经按照互换后的经营现状确权且无争议的，按照互换后的承包关系延包。</w:t>
      </w:r>
    </w:p>
    <w:p w14:paraId="6E46C7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2、互换双方均为本村成员，虽未按照互换后的经营现状确权，但就互换问题达成一致，同意按照互换后的经营现状延包的，按照互换后的经营现状确权后延包。</w:t>
      </w:r>
    </w:p>
    <w:p w14:paraId="2AF53F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（五）在延包过程中要求分户问题</w:t>
      </w:r>
    </w:p>
    <w:p w14:paraId="5F4DE3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承包农户家庭成员经协商达成一致，签订分户协议，明确了地块分割、人员分户的具体细节的，可以按照分户协商确定的承包关系延包，</w:t>
      </w:r>
    </w:p>
    <w:p w14:paraId="65CA3D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承包农户家庭内部无法达成一致的，原则上按照原承包农户家庭延包；家庭成员不同意按原承包农户延包的，暂缓延包，当事人可以通过调解、仲裁或者诉讼完成承包经营权的分割后履行程序延包。</w:t>
      </w:r>
    </w:p>
    <w:p w14:paraId="78AF03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（六）在延包过程中要求合户问题</w:t>
      </w:r>
    </w:p>
    <w:p w14:paraId="23D7B5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合户问题统一在延包结束后按照政策规定办理。</w:t>
      </w:r>
    </w:p>
    <w:p w14:paraId="296165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（七）离婚妇女的延包问题</w:t>
      </w:r>
    </w:p>
    <w:p w14:paraId="36FD61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离婚妇女是原承包农户内共有人的，其承包经营权应当维护，按照离婚协议或已生效的裁决、判决结果对承包经营权分割后延包。没有离婚协议或生效的裁决、判决的，离婚妇女应当通过协商、调解、仲裁或者诉讼等方式与原承包农户分割农村土地承包经营权，并按照分割后的承包关系延包。</w:t>
      </w:r>
    </w:p>
    <w:p w14:paraId="2B2E2E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2、离婚妇女不是原承包农户内共有人的，不参与原承包农户延包。</w:t>
      </w:r>
    </w:p>
    <w:p w14:paraId="0907358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入赘婿离婚后的延包问题参照执行。</w:t>
      </w:r>
    </w:p>
    <w:p w14:paraId="217459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（八）共有人全部死亡农户但户内仍有本村集体成员的延包问题</w:t>
      </w:r>
    </w:p>
    <w:p w14:paraId="6F6CB5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原承包农户家庭的共有人全部死亡，但户内仍有本村集体成员的，按照“增人不增地、减人不减地”的原则，该户的确权耕地仍由该户继续延包。</w:t>
      </w:r>
    </w:p>
    <w:p w14:paraId="415900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（九）土地被征收后的延包问题</w:t>
      </w:r>
    </w:p>
    <w:p w14:paraId="5FE403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承包农户的全部承包耕地被依法征收、征占，并获得全额征地补偿款的，不参加延包。</w:t>
      </w:r>
    </w:p>
    <w:p w14:paraId="1182FA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承包农户的部分承包耕地被依法征收、征占的，剩余承包地块继续延包。</w:t>
      </w:r>
    </w:p>
    <w:p w14:paraId="3D1730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（十）整户无地农户的权益保护</w:t>
      </w:r>
    </w:p>
    <w:p w14:paraId="71F92F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依法维护集体成员中整户无地农户的合法权益，通过集体收益分配等方式，妥善解决因无地导致生活困难农户的合理诉求。</w:t>
      </w:r>
    </w:p>
    <w:p w14:paraId="33B69A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（十一）涉及“一地多证”农户的延包问题</w:t>
      </w:r>
    </w:p>
    <w:p w14:paraId="0CD3EA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承包农户的承包耕地涉及“一地多证”问题的，暂缓延包。待“一地多证”问题化解后，继续履行程序进行延包。</w:t>
      </w:r>
    </w:p>
    <w:p w14:paraId="47EEED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（十二）整户没有本村集体经济组织成员的问题</w:t>
      </w:r>
    </w:p>
    <w:p w14:paraId="33E488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在本村占有耕地，但户内没有本村集体经济组织成员的，其户内耕地由集体经济组织参照集体非承包地统一管理。</w:t>
      </w:r>
    </w:p>
    <w:p w14:paraId="15250F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（十三）自愿放弃农村土地承包经营权的问题</w:t>
      </w:r>
    </w:p>
    <w:p w14:paraId="3D9DBF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本村农户且是本村集体成员，在1998年第二轮土地承包时取得承包耕地但后期以书面形式自愿放弃的，延包时按照整户无地农户处理。</w:t>
      </w:r>
    </w:p>
    <w:p w14:paraId="6673E8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（十四）流转后失联人员的延包问题</w:t>
      </w:r>
    </w:p>
    <w:p w14:paraId="26C62F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承包农户将承包地流转给他人后外出，至今无法取得联系的，其承包地在第二轮土地承包到期后暂由集体经济组织统一管理，待承包农户返乡后重新履行程序确权延包。</w:t>
      </w:r>
    </w:p>
    <w:p w14:paraId="651FA3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失联人员第二轮土地承包期内的承包地块，村集体按照一年一包的方式短期发包，不得用于给其他成员调整土地。</w:t>
      </w:r>
    </w:p>
    <w:p w14:paraId="697D68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（十五）耕地因自然灾害灭失的延包问题</w:t>
      </w:r>
    </w:p>
    <w:p w14:paraId="64058A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承包农户的家庭承包地因自然灾害灭失，要区别不同情况分别处理：</w:t>
      </w:r>
    </w:p>
    <w:p w14:paraId="539880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1、承包耕地全部灭失且无法恢复的，该农户按照整户无地处理。</w:t>
      </w:r>
    </w:p>
    <w:p w14:paraId="4DD0C4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2、承包耕地部分灭失且无法恢复的，剩余确权耕地依法延包。</w:t>
      </w:r>
    </w:p>
    <w:p w14:paraId="3A0383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3、承包耕地全部或部分灭失，但能够通过依法治理恢复的，在恢复后重新履行程序延包。</w:t>
      </w:r>
    </w:p>
    <w:p w14:paraId="571157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（十六）重点文物保护区内承包耕地的延包问题</w:t>
      </w:r>
    </w:p>
    <w:p w14:paraId="47BEB7F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按照文物保护“保护优先、兼顾权益”的原则，对在二轮土地承包时已经分配到户，后被划入文物保护区的承包地块，可以正常延包。但承包农户在耕种过程中不得擅自施工或改变地类地貌，不得破坏文物或阻碍文物保护工作。文物保护区范围内耕地涉及的农户，应当与村集体签订文物保护协议，明确文物保护权利义务和相关责任。</w:t>
      </w:r>
    </w:p>
    <w:p w14:paraId="30B3BF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金界壕遗址墙体范围的耕地不得延包。</w:t>
      </w:r>
    </w:p>
    <w:p w14:paraId="19F7A4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（十七）在河道管理范围内承包耕地的延包问题</w:t>
      </w:r>
    </w:p>
    <w:p w14:paraId="307376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对在二轮土地承包时已经分配到户，签订二轮土地承包合同，后来被划入河道管理范围的承包地块，可以正常延包；没有签订二轮土地承包合同的不予延包。符合不稳定耕地条件的，应当按照政府规划有序退出。</w:t>
      </w:r>
    </w:p>
    <w:p w14:paraId="3334BA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（十八）承包耕地改变用途的延包问题</w:t>
      </w:r>
    </w:p>
    <w:p w14:paraId="5A3DD0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对第二轮土地承包时已经分配到户，后来改变了耕地现状的，如果涉及的地块能够依法恢复原状，可以在恢复后履行程序延包；无法恢复原状的，不予延包。</w:t>
      </w:r>
    </w:p>
    <w:p w14:paraId="1A8B13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（十九）有执法结论耕地的延包问题</w:t>
      </w:r>
    </w:p>
    <w:p w14:paraId="3FD797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对自然资源、林草、水利、文物保护等相关部门有明确执法结论的耕地，按照行政执法决定执行。执法结论中有类似退出或不得继续经营结论的，涉及的耕地不纳入延包范围。</w:t>
      </w:r>
    </w:p>
    <w:p w14:paraId="505A2B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（二十）国有土地管理的问题</w:t>
      </w:r>
    </w:p>
    <w:p w14:paraId="2D6576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1988年及以后由原呼伦贝尔盟公署和扎兰屯市人民政府批准开发的家庭农牧场、企事业单位及个人耕种的国有土地，此类耕地暂不发包，待扎兰屯市人民政府及相关责任部门研究后另行处置。</w:t>
      </w:r>
    </w:p>
    <w:p w14:paraId="2F29BC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（二十一）关于加强耕地保护的问题</w:t>
      </w:r>
    </w:p>
    <w:p w14:paraId="6638DA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中华人民共和国农村土地承包法》《中华人民共和国农业法》《中华人民共和国黑土地保护法》等法律法规和延包试点政策精神，在签订《农村土地（耕地）承包合同（家庭承包方式）》时，要同步签订《耕地保护责任协议》，明确集体经济组织和承包农户的耕地保护责任。</w:t>
      </w:r>
    </w:p>
    <w:p w14:paraId="5EC5DA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六、合同签订方式</w:t>
      </w:r>
    </w:p>
    <w:p w14:paraId="7CDD93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使用农业农村部统一的《农村土地（耕地）承包合同（家庭承包方式）》（示范文本）制式合同，在完成开展调查、公示确认等环节工作后，签订纸质合同。在2027年12月31日第二轮土地承包到期后，村组织召开成员会议，对成员变动情况进行确认后，更新农村土地延包数据库的人口信息，依托全国农村土地承包合同网签系统开展合同网签，并依法办理土地承包经营权不动产登记。</w:t>
      </w:r>
    </w:p>
    <w:p w14:paraId="6E9BF3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七、</w:t>
      </w:r>
      <w:r>
        <w:rPr>
          <w:rFonts w:hint="eastAsia" w:ascii="仿宋_GB2312" w:hAnsi="仿宋_GB2312" w:eastAsia="仿宋_GB2312" w:cs="仿宋_GB2312"/>
          <w:color w:val="auto"/>
          <w:sz w:val="32"/>
          <w:szCs w:val="32"/>
          <w:highlight w:val="none"/>
          <w:lang w:val="en-US" w:eastAsia="zh-CN"/>
        </w:rPr>
        <w:t>本方案所称承包农户按照以下标准确定：</w:t>
      </w:r>
    </w:p>
    <w:p w14:paraId="326BD6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（一）已经完成土地确权的，以农村土地承包经营权证记载的共有人及其共同生活的家庭成员为同一承包农户计算，共同生活的家庭成员有单独承包地的除外。</w:t>
      </w:r>
    </w:p>
    <w:p w14:paraId="30D56B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（二）未完成土地确权的，以1998年第二轮土地承包时的集体成员及其共同生活的家庭成员为同一承包农户计算，共同生活的家庭成员有单独承包地的除外。</w:t>
      </w:r>
    </w:p>
    <w:p w14:paraId="56F049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（三）未参加第二轮土地承包的，以符合《民法典》1045条规定共同生活的近亲属为同一农户。</w:t>
      </w:r>
    </w:p>
    <w:p w14:paraId="3DDCFD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八、</w:t>
      </w:r>
      <w:r>
        <w:rPr>
          <w:rFonts w:hint="eastAsia" w:ascii="仿宋_GB2312" w:hAnsi="仿宋_GB2312" w:eastAsia="仿宋_GB2312" w:cs="仿宋_GB2312"/>
          <w:color w:val="auto"/>
          <w:sz w:val="32"/>
          <w:szCs w:val="32"/>
          <w:highlight w:val="none"/>
          <w:lang w:val="en-US" w:eastAsia="zh-CN"/>
        </w:rPr>
        <w:t>本方案经本村集体经济组织成员会议三分之二以上成员同意后生效。</w:t>
      </w:r>
    </w:p>
    <w:p w14:paraId="2BCDCC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九、</w:t>
      </w:r>
      <w:r>
        <w:rPr>
          <w:rFonts w:hint="eastAsia" w:ascii="仿宋_GB2312" w:hAnsi="仿宋_GB2312" w:eastAsia="仿宋_GB2312" w:cs="仿宋_GB2312"/>
          <w:color w:val="auto"/>
          <w:sz w:val="32"/>
          <w:szCs w:val="32"/>
          <w:highlight w:val="none"/>
          <w:lang w:val="en-US" w:eastAsia="zh-CN"/>
        </w:rPr>
        <w:t>本方案未尽事宜，依据国家法律法规和本村集体经济组织章程依法解决。</w:t>
      </w:r>
    </w:p>
    <w:p w14:paraId="0FA8C6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十、</w:t>
      </w:r>
      <w:r>
        <w:rPr>
          <w:rFonts w:hint="eastAsia" w:ascii="仿宋_GB2312" w:hAnsi="仿宋_GB2312" w:eastAsia="仿宋_GB2312" w:cs="仿宋_GB2312"/>
          <w:color w:val="auto"/>
          <w:sz w:val="32"/>
          <w:szCs w:val="32"/>
          <w:highlight w:val="none"/>
          <w:lang w:val="en-US" w:eastAsia="zh-CN"/>
        </w:rPr>
        <w:t>本方案由村党支部和土地承包工作小组负责解释。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026EB0F-6B30-4F4A-BE5F-F0F3CF2AEE9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62BEAC76-8D3E-4E00-ABD4-8D9DEE098A86}"/>
  </w:font>
  <w:font w:name="方正小标宋简体">
    <w:panose1 w:val="03000509000000000000"/>
    <w:charset w:val="86"/>
    <w:family w:val="auto"/>
    <w:pitch w:val="default"/>
    <w:sig w:usb0="00000001" w:usb1="080E0000" w:usb2="00000000" w:usb3="00000000" w:csb0="00040000" w:csb1="00000000"/>
    <w:embedRegular r:id="rId3" w:fontKey="{E7937AC8-8235-4EEB-9366-DF4BA5927AB5}"/>
  </w:font>
  <w:font w:name="楷体">
    <w:panose1 w:val="02010609060101010101"/>
    <w:charset w:val="86"/>
    <w:family w:val="auto"/>
    <w:pitch w:val="default"/>
    <w:sig w:usb0="800002BF" w:usb1="38CF7CFA" w:usb2="00000016" w:usb3="00000000" w:csb0="00040001" w:csb1="00000000"/>
    <w:embedRegular r:id="rId4" w:fontKey="{8868944E-5444-49A3-AC91-A82482C0001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01423">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4D537">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394D537">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D564BB"/>
    <w:rsid w:val="01BC36BB"/>
    <w:rsid w:val="02EF1E8A"/>
    <w:rsid w:val="02FA25DD"/>
    <w:rsid w:val="03536BCC"/>
    <w:rsid w:val="03ED3E9E"/>
    <w:rsid w:val="03EF7EEE"/>
    <w:rsid w:val="04DA6C39"/>
    <w:rsid w:val="05552F85"/>
    <w:rsid w:val="05DB72D1"/>
    <w:rsid w:val="08104EDB"/>
    <w:rsid w:val="094822F4"/>
    <w:rsid w:val="095631DE"/>
    <w:rsid w:val="09D43B87"/>
    <w:rsid w:val="0AEC434E"/>
    <w:rsid w:val="0B04577C"/>
    <w:rsid w:val="0C0B7609"/>
    <w:rsid w:val="0CE95385"/>
    <w:rsid w:val="0D620BE0"/>
    <w:rsid w:val="0E2D3866"/>
    <w:rsid w:val="0F4F64A6"/>
    <w:rsid w:val="10C72515"/>
    <w:rsid w:val="13C92283"/>
    <w:rsid w:val="145E02DF"/>
    <w:rsid w:val="17671F3A"/>
    <w:rsid w:val="17937655"/>
    <w:rsid w:val="18090788"/>
    <w:rsid w:val="18690D3F"/>
    <w:rsid w:val="1A7F5B09"/>
    <w:rsid w:val="1B2A5112"/>
    <w:rsid w:val="1B933D53"/>
    <w:rsid w:val="1E670CF2"/>
    <w:rsid w:val="1F361BBD"/>
    <w:rsid w:val="1FEB6FE9"/>
    <w:rsid w:val="21294361"/>
    <w:rsid w:val="22DD0CB2"/>
    <w:rsid w:val="22EC319C"/>
    <w:rsid w:val="257D620E"/>
    <w:rsid w:val="26D1527F"/>
    <w:rsid w:val="286F56F9"/>
    <w:rsid w:val="28880B9D"/>
    <w:rsid w:val="29E52F9C"/>
    <w:rsid w:val="2ACB3055"/>
    <w:rsid w:val="2AD22437"/>
    <w:rsid w:val="2D360531"/>
    <w:rsid w:val="2E5412D3"/>
    <w:rsid w:val="2EB707A1"/>
    <w:rsid w:val="2F3F4659"/>
    <w:rsid w:val="31122E8D"/>
    <w:rsid w:val="315869A1"/>
    <w:rsid w:val="32F43103"/>
    <w:rsid w:val="331035D3"/>
    <w:rsid w:val="34BE71FF"/>
    <w:rsid w:val="359027A9"/>
    <w:rsid w:val="36D564BB"/>
    <w:rsid w:val="376A5DF5"/>
    <w:rsid w:val="385F25A5"/>
    <w:rsid w:val="388C54AA"/>
    <w:rsid w:val="39C60C5E"/>
    <w:rsid w:val="3BAB20EB"/>
    <w:rsid w:val="3D744FD1"/>
    <w:rsid w:val="3E810BE3"/>
    <w:rsid w:val="3EBA0EBF"/>
    <w:rsid w:val="43223396"/>
    <w:rsid w:val="436652C2"/>
    <w:rsid w:val="46E57554"/>
    <w:rsid w:val="49B91E77"/>
    <w:rsid w:val="4AE41A08"/>
    <w:rsid w:val="4B874AB7"/>
    <w:rsid w:val="4F372A0D"/>
    <w:rsid w:val="4F505ACE"/>
    <w:rsid w:val="4FC970E6"/>
    <w:rsid w:val="4FE17A31"/>
    <w:rsid w:val="50795978"/>
    <w:rsid w:val="51691568"/>
    <w:rsid w:val="51BC0685"/>
    <w:rsid w:val="52A54319"/>
    <w:rsid w:val="53E61ABA"/>
    <w:rsid w:val="54C80364"/>
    <w:rsid w:val="552E42DC"/>
    <w:rsid w:val="5CB35498"/>
    <w:rsid w:val="5D2B6790"/>
    <w:rsid w:val="5E6517AC"/>
    <w:rsid w:val="5FAF1E59"/>
    <w:rsid w:val="60A55287"/>
    <w:rsid w:val="60D12670"/>
    <w:rsid w:val="617D3F0E"/>
    <w:rsid w:val="63381C06"/>
    <w:rsid w:val="64487C27"/>
    <w:rsid w:val="64C23E7D"/>
    <w:rsid w:val="676027FB"/>
    <w:rsid w:val="67A466F1"/>
    <w:rsid w:val="683E7CD5"/>
    <w:rsid w:val="69CA3F6A"/>
    <w:rsid w:val="69CB5582"/>
    <w:rsid w:val="6BE7787C"/>
    <w:rsid w:val="6BFF7765"/>
    <w:rsid w:val="6E9B7320"/>
    <w:rsid w:val="6FE77A6D"/>
    <w:rsid w:val="70EA60D1"/>
    <w:rsid w:val="73E060CE"/>
    <w:rsid w:val="740D535D"/>
    <w:rsid w:val="754E2FB2"/>
    <w:rsid w:val="790E4C50"/>
    <w:rsid w:val="795D1F6F"/>
    <w:rsid w:val="7B04133F"/>
    <w:rsid w:val="7B1B79EC"/>
    <w:rsid w:val="7D0F532E"/>
    <w:rsid w:val="7DF83342"/>
    <w:rsid w:val="7F1B5223"/>
    <w:rsid w:val="7F251B48"/>
    <w:rsid w:val="7F6A6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customStyle="1" w:styleId="9">
    <w:name w:val="1级标题"/>
    <w:basedOn w:val="5"/>
    <w:qFormat/>
    <w:uiPriority w:val="0"/>
    <w:pPr>
      <w:ind w:firstLine="0" w:firstLineChars="0"/>
      <w:jc w:val="center"/>
    </w:pPr>
    <w:rPr>
      <w:rFonts w:hint="eastAsia" w:ascii="仿宋_GB2312" w:hAnsi="仿宋_GB2312" w:eastAsia="方正小标宋简体" w:cs="仿宋_GB2312"/>
      <w:sz w:val="32"/>
      <w:szCs w:val="28"/>
    </w:rPr>
  </w:style>
  <w:style w:type="paragraph" w:customStyle="1" w:styleId="10">
    <w:name w:val="2级标题"/>
    <w:basedOn w:val="6"/>
    <w:qFormat/>
    <w:uiPriority w:val="0"/>
    <w:pPr>
      <w:ind w:left="0" w:leftChars="0" w:firstLine="0" w:firstLineChars="0"/>
      <w:jc w:val="center"/>
    </w:pPr>
    <w:rPr>
      <w:rFonts w:hint="eastAsia" w:ascii="仿宋_GB2312" w:hAnsi="仿宋_GB2312" w:eastAsia="楷体" w:cs="仿宋_GB2312"/>
      <w:sz w:val="28"/>
      <w:szCs w:val="28"/>
    </w:rPr>
  </w:style>
  <w:style w:type="paragraph" w:customStyle="1" w:styleId="11">
    <w:name w:val="3级标题"/>
    <w:basedOn w:val="2"/>
    <w:qFormat/>
    <w:uiPriority w:val="0"/>
    <w:pPr>
      <w:ind w:left="0" w:leftChars="0" w:firstLine="420" w:firstLineChars="200"/>
      <w:jc w:val="both"/>
    </w:pPr>
    <w:rPr>
      <w:rFonts w:hint="eastAsia" w:ascii="仿宋_GB2312" w:hAnsi="仿宋_GB2312" w:eastAsia="仿宋_GB2312" w:cs="仿宋_GB2312"/>
      <w:b/>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4204</Words>
  <Characters>4312</Characters>
  <Lines>0</Lines>
  <Paragraphs>0</Paragraphs>
  <TotalTime>15</TotalTime>
  <ScaleCrop>false</ScaleCrop>
  <LinksUpToDate>false</LinksUpToDate>
  <CharactersWithSpaces>4313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2026-03-04T13:31:00Z</dcterms:created>
  <dc:creator>飞扬</dc:creator>
  <cp:lastModifiedBy>风眠</cp:lastModifiedBy>
  <cp:lastPrinted>2026-04-28T08:39:19Z</cp:lastPrinted>
  <dcterms:modified xsi:type="dcterms:W3CDTF">2026-04-28T08:45:06Z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32855448F8A2456095177168D40DC870_13</vt:lpwstr>
  </property>
  <property fmtid="{D5CDD505-2E9C-101B-9397-08002B2CF9AE}" pid="4" name="KSOTemplateDocerSaveRecord">
    <vt:lpwstr>eyJoZGlkIjoiMjM4OGIyZWM3MTQzMjVmMDA1NmIwMmJlODBjMGI3MmEiLCJ1c2VySWQiOiIzOTI1NjQ4OTcifQ==</vt:lpwstr>
  </property>
</Properties>
</file>