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1E1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柴河镇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综合行政执法队</w:t>
      </w:r>
    </w:p>
    <w:p w14:paraId="34745A6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default" w:ascii="Calibri" w:hAnsi="Calibri" w:cs="Calibri"/>
          <w:sz w:val="21"/>
          <w:szCs w:val="21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2025年度行政执法检查计划</w:t>
      </w:r>
    </w:p>
    <w:p w14:paraId="6A6F9C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_GB2312" w:hAnsi="Calibri" w:eastAsia="仿宋_GB2312" w:cs="仿宋_GB2312"/>
          <w:sz w:val="32"/>
          <w:szCs w:val="32"/>
        </w:rPr>
      </w:pPr>
    </w:p>
    <w:p w14:paraId="0C2417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为进一步强化柴河镇镇综合行政执法工作，严格规范执法行为，切实履行各项行政处罚权限相关职责，确保辖区内秩序良好，结合本镇实际情况，特制定 2025 年度行政检查计划，具体内容如下。</w:t>
      </w:r>
    </w:p>
    <w:p w14:paraId="026D46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一、指导思想</w:t>
      </w:r>
    </w:p>
    <w:p w14:paraId="44EF77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>以保障民生安全、维护公共利益、规范市场秩序为核心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目标</w:t>
      </w:r>
      <w:r>
        <w:rPr>
          <w:rFonts w:hint="eastAsia" w:ascii="仿宋_GB2312" w:hAnsi="Calibri" w:eastAsia="仿宋_GB2312" w:cs="仿宋_GB2312"/>
          <w:sz w:val="32"/>
          <w:szCs w:val="32"/>
        </w:rPr>
        <w:t>，聚焦群众反映强烈的突出问题，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秉持</w:t>
      </w:r>
      <w:r>
        <w:rPr>
          <w:rFonts w:hint="eastAsia" w:ascii="仿宋_GB2312" w:hAnsi="Calibri" w:eastAsia="仿宋_GB2312" w:cs="仿宋_GB2312"/>
          <w:sz w:val="32"/>
          <w:szCs w:val="32"/>
        </w:rPr>
        <w:t>“依法执法、精准监管、公正高效、服务为民”原则，统筹执法资源，创新监管方式，提升执法效能，为全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镇</w:t>
      </w:r>
      <w:r>
        <w:rPr>
          <w:rFonts w:hint="eastAsia" w:ascii="仿宋_GB2312" w:hAnsi="Calibri" w:eastAsia="仿宋_GB2312" w:cs="仿宋_GB2312"/>
          <w:sz w:val="32"/>
          <w:szCs w:val="32"/>
        </w:rPr>
        <w:t>经济社会高质量发展提供坚实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Calibri" w:eastAsia="仿宋_GB2312" w:cs="仿宋_GB2312"/>
          <w:sz w:val="32"/>
          <w:szCs w:val="32"/>
        </w:rPr>
        <w:t>法治保障。</w:t>
      </w:r>
    </w:p>
    <w:p w14:paraId="7BB84E74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 w:firstLineChars="200"/>
        <w:rPr>
          <w:rFonts w:hint="default" w:ascii="Calibri" w:hAnsi="Calibri" w:cs="Calibri"/>
          <w:sz w:val="21"/>
          <w:szCs w:val="21"/>
        </w:rPr>
      </w:pPr>
      <w:r>
        <w:rPr>
          <w:rFonts w:hint="eastAsia" w:ascii="黑体" w:hAnsi="宋体" w:eastAsia="黑体" w:cs="黑体"/>
          <w:sz w:val="32"/>
          <w:szCs w:val="32"/>
        </w:rPr>
        <w:t>二、工作目标</w:t>
      </w:r>
    </w:p>
    <w:p w14:paraId="4D74B57B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通过实施行政检查计划，及时发现并纠正各类违法行为，有效防范和化解安全风险，维护良好的社会秩序和公共安全，推动</w:t>
      </w: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>我镇经济社会健康发展。同时，持续规范执法行为，提高执法效能，提升执法队伍的素质与形象。</w:t>
      </w:r>
    </w:p>
    <w:p w14:paraId="68C2F6B3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 w:firstLineChars="200"/>
        <w:rPr>
          <w:rFonts w:hint="default" w:ascii="黑体" w:hAnsi="宋体" w:eastAsia="黑体" w:cs="黑体"/>
          <w:sz w:val="32"/>
          <w:szCs w:val="32"/>
          <w:lang w:val="en-US" w:eastAsia="zh-CN"/>
        </w:rPr>
      </w:pPr>
      <w:r>
        <w:rPr>
          <w:rFonts w:hint="eastAsia" w:ascii="黑体" w:hAnsi="宋体" w:eastAsia="黑体" w:cs="黑体"/>
          <w:sz w:val="32"/>
          <w:szCs w:val="32"/>
        </w:rPr>
        <w:t>三、</w:t>
      </w:r>
      <w:r>
        <w:rPr>
          <w:rFonts w:hint="eastAsia" w:ascii="黑体" w:hAnsi="宋体" w:eastAsia="黑体" w:cs="黑体"/>
          <w:sz w:val="32"/>
          <w:szCs w:val="32"/>
          <w:lang w:val="en-US" w:eastAsia="zh-CN"/>
        </w:rPr>
        <w:t>执法检查内容</w:t>
      </w:r>
    </w:p>
    <w:p w14:paraId="04D9D7DE">
      <w:pPr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（一）检查范围</w:t>
      </w:r>
    </w:p>
    <w:p w14:paraId="27BEE334">
      <w:pPr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>柴河镇人民政府行政区域</w:t>
      </w:r>
    </w:p>
    <w:p w14:paraId="599564C8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 w:firstLineChars="200"/>
        <w:rPr>
          <w:rFonts w:hint="default" w:ascii="Calibri" w:hAnsi="Calibri" w:cs="Calibri"/>
          <w:sz w:val="21"/>
          <w:szCs w:val="21"/>
        </w:rPr>
      </w:pPr>
      <w:r>
        <w:rPr>
          <w:rFonts w:hint="eastAsia" w:ascii="楷体_GB2312" w:hAnsi="Calibri" w:eastAsia="楷体_GB2312" w:cs="楷体_GB2312"/>
          <w:sz w:val="32"/>
          <w:szCs w:val="32"/>
        </w:rPr>
        <w:t>（二）检查时间</w:t>
      </w:r>
    </w:p>
    <w:p w14:paraId="458D9530">
      <w:pPr>
        <w:ind w:firstLine="640" w:firstLineChars="200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>2025 年 1 月- 12 月</w:t>
      </w:r>
    </w:p>
    <w:p w14:paraId="65DFD9C7">
      <w:pPr>
        <w:ind w:firstLine="640" w:firstLineChars="200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（三）执法检查内容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及频次</w:t>
      </w:r>
    </w:p>
    <w:p w14:paraId="0EA78D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做好“门前五包”工作的监督，对辖区商户全年抽查巡查次数不少于 20 次，营造干净整洁、和谐有序、文明靓丽的人居环境。同时，通过进社区、进商户的方式开展法律法规宣传，年度宣传次数不少于 2 次。</w:t>
      </w:r>
    </w:p>
    <w:p w14:paraId="1B2936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制定巡查检查计划，每月在公共区域管理、草原、集市等范围内至少进行 2 次巡查，积极参与镇内“安全生产大检查”，每年度参与次数不少于 12 次；同时，在综合行政执法过程中贯彻落实“谁执法、谁普法”原则，有效开展普法工作，确保办案中的普法率达到 100%。</w:t>
      </w:r>
    </w:p>
    <w:p w14:paraId="2FFFD671">
      <w:pPr>
        <w:ind w:firstLine="640" w:firstLineChars="200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 针对“禁牧休牧”期违规放牧行为以及草畜平衡区超过核定载畜量超载放牧行为，开展“四不两直”巡查，重点区域每周巡查次数不少于 2 次，一般区域每月巡查次数不少于 3 次；联合行政区域内国有林场开展联合执法，形成监管合力。</w:t>
      </w:r>
    </w:p>
    <w:p w14:paraId="4F92942F">
      <w:pPr>
        <w:ind w:firstLine="640" w:firstLineChars="200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 及时处理辖区举报案件和工单问题，协助自然资源管理所开展举报核查等协查工作，做好居民矛盾化解工作，同时与市相关执法部门做好属地配合等工作，确保辖区内安全稳定。</w:t>
      </w:r>
    </w:p>
    <w:p w14:paraId="55165FB0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 w:firstLineChars="200"/>
        <w:rPr>
          <w:rFonts w:hint="default" w:ascii="Calibri" w:hAnsi="Calibri" w:cs="Calibri"/>
          <w:sz w:val="21"/>
          <w:szCs w:val="21"/>
        </w:rPr>
      </w:pPr>
      <w:r>
        <w:rPr>
          <w:rFonts w:hint="eastAsia" w:ascii="楷体_GB2312" w:hAnsi="Calibri" w:eastAsia="楷体_GB2312" w:cs="楷体_GB2312"/>
          <w:sz w:val="32"/>
          <w:szCs w:val="32"/>
          <w:lang w:eastAsia="zh-CN"/>
        </w:rPr>
        <w:t>（</w:t>
      </w:r>
      <w:r>
        <w:rPr>
          <w:rFonts w:hint="eastAsia" w:ascii="楷体_GB2312" w:hAnsi="Calibri" w:eastAsia="楷体_GB2312" w:cs="楷体_GB2312"/>
          <w:sz w:val="32"/>
          <w:szCs w:val="32"/>
          <w:lang w:val="en-US" w:eastAsia="zh-CN"/>
        </w:rPr>
        <w:t>四</w:t>
      </w:r>
      <w:r>
        <w:rPr>
          <w:rFonts w:hint="eastAsia" w:ascii="楷体_GB2312" w:hAnsi="Calibri" w:eastAsia="楷体_GB2312" w:cs="楷体_GB2312"/>
          <w:sz w:val="32"/>
          <w:szCs w:val="32"/>
          <w:lang w:eastAsia="zh-CN"/>
        </w:rPr>
        <w:t>）</w:t>
      </w:r>
      <w:r>
        <w:rPr>
          <w:rFonts w:hint="eastAsia" w:ascii="楷体_GB2312" w:hAnsi="Calibri" w:eastAsia="楷体_GB2312" w:cs="楷体_GB2312"/>
          <w:sz w:val="32"/>
          <w:szCs w:val="32"/>
        </w:rPr>
        <w:t>执法检查方式</w:t>
      </w:r>
    </w:p>
    <w:p w14:paraId="4B1762FE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开展日常巡查；按照各专项执法工作方案要求开展执法检查；根据重大活动、特殊天气、重大节日等实际情况开展执法检查；根据举报实际情况以及高发类别和点位开展执法检查；按照计划进行随机抽查；根据市、镇两级重点工作开展执法检查。</w:t>
      </w:r>
    </w:p>
    <w:p w14:paraId="3213C6A7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执法检查</w:t>
      </w:r>
      <w:r>
        <w:rPr>
          <w:rFonts w:hint="eastAsia" w:ascii="黑体" w:hAnsi="黑体" w:eastAsia="黑体" w:cs="黑体"/>
          <w:sz w:val="32"/>
          <w:szCs w:val="32"/>
        </w:rPr>
        <w:t>要求</w:t>
      </w:r>
    </w:p>
    <w:p w14:paraId="551B4C70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1. 随机抽取不少于 2 名执</w:t>
      </w:r>
      <w:r>
        <w:rPr>
          <w:rFonts w:hint="eastAsia" w:ascii="仿宋_GB2312" w:hAnsi="Calibri" w:eastAsia="仿宋_GB2312" w:cs="仿宋_GB2312"/>
          <w:color w:val="auto"/>
          <w:sz w:val="32"/>
          <w:szCs w:val="32"/>
          <w:lang w:eastAsia="zh-CN"/>
        </w:rPr>
        <w:t>法人员，严格依照法定权限和程序执法，杜绝随意执法、选择性执法现象；落实执法全过程记录制度，确保执法行为具有可追溯性。</w:t>
      </w:r>
    </w:p>
    <w:p w14:paraId="79C7A1B6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 xml:space="preserve">2. </w:t>
      </w:r>
      <w:r>
        <w:rPr>
          <w:rFonts w:hint="eastAsia" w:ascii="仿宋_GB2312" w:hAnsi="Calibri" w:eastAsia="仿宋_GB2312" w:cs="仿宋_GB2312"/>
          <w:sz w:val="32"/>
          <w:szCs w:val="32"/>
        </w:rPr>
        <w:t>加强与上级执法部门、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一队四所</w:t>
      </w:r>
      <w:r>
        <w:rPr>
          <w:rFonts w:hint="eastAsia" w:ascii="仿宋_GB2312" w:hAnsi="Calibri" w:eastAsia="仿宋_GB2312" w:cs="仿宋_GB2312"/>
          <w:sz w:val="32"/>
          <w:szCs w:val="32"/>
        </w:rPr>
        <w:t>的沟通协作，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对于</w:t>
      </w:r>
      <w:r>
        <w:rPr>
          <w:rFonts w:hint="eastAsia" w:ascii="仿宋_GB2312" w:hAnsi="Calibri" w:eastAsia="仿宋_GB2312" w:cs="仿宋_GB2312"/>
          <w:sz w:val="32"/>
          <w:szCs w:val="32"/>
        </w:rPr>
        <w:t>不属于管辖范围的案件线索及时移送，形成监管合力。</w:t>
      </w:r>
    </w:p>
    <w:p w14:paraId="0035158A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 xml:space="preserve">3. 针对检查中发现的违法违规行为，根据不同情况分别采取责令改正、执法约谈、通报曝光、行政处罚等措施，进一步提升柴河镇行政执法的规范化水平。 </w:t>
      </w:r>
    </w:p>
    <w:p w14:paraId="3C7EEB2C">
      <w:pPr>
        <w:rPr>
          <w:rFonts w:hint="eastAsia"/>
          <w:sz w:val="32"/>
          <w:szCs w:val="32"/>
        </w:rPr>
      </w:pPr>
    </w:p>
    <w:p w14:paraId="002025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2A99EE4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default" w:ascii="Calibri" w:hAnsi="Calibri" w:cs="Calibri"/>
          <w:sz w:val="21"/>
          <w:szCs w:val="21"/>
        </w:rPr>
      </w:pPr>
    </w:p>
    <w:p w14:paraId="306A780F">
      <w:pPr>
        <w:rPr>
          <w:rFonts w:hint="default"/>
          <w:sz w:val="32"/>
          <w:szCs w:val="32"/>
          <w:lang w:val="en-US" w:eastAsia="zh-CN"/>
        </w:rPr>
      </w:pPr>
    </w:p>
    <w:p w14:paraId="76E669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Calibri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80609F"/>
    <w:rsid w:val="08003E40"/>
    <w:rsid w:val="0CA15669"/>
    <w:rsid w:val="1180609F"/>
    <w:rsid w:val="1F905133"/>
    <w:rsid w:val="2BF65068"/>
    <w:rsid w:val="3AE215BA"/>
    <w:rsid w:val="43D928BB"/>
    <w:rsid w:val="46AA686A"/>
    <w:rsid w:val="49285039"/>
    <w:rsid w:val="50A36256"/>
    <w:rsid w:val="61A05546"/>
    <w:rsid w:val="66110FF0"/>
    <w:rsid w:val="6ACD0298"/>
    <w:rsid w:val="6E90535D"/>
    <w:rsid w:val="78D5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1079</Words>
  <Characters>1101</Characters>
  <Lines>0</Lines>
  <Paragraphs>0</Paragraphs>
  <TotalTime>8</TotalTime>
  <ScaleCrop>false</ScaleCrop>
  <LinksUpToDate>false</LinksUpToDate>
  <CharactersWithSpaces>1132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2025-12-05T06:16:00Z</dcterms:created>
  <dc:creator>顺其自然</dc:creator>
  <cp:lastModifiedBy>赞助会员</cp:lastModifiedBy>
  <dcterms:modified xsi:type="dcterms:W3CDTF">2025-12-16T01:49:35Z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07134711A3C34789940847CC72C9276B_13</vt:lpwstr>
  </property>
  <property fmtid="{D5CDD505-2E9C-101B-9397-08002B2CF9AE}" pid="4" name="KSOTemplateDocerSaveRecord">
    <vt:lpwstr>eyJoZGlkIjoiZjFkYTliZGQ3ODVhMDY4YjY4MjIxNzM5MzFhYzdmMmUiLCJ1c2VySWQiOiIyMjg5MTgyNTAifQ==</vt:lpwstr>
  </property>
</Properties>
</file>